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1C9" w:rsidRDefault="004A5654" w:rsidP="004A5654">
      <w:pPr>
        <w:jc w:val="center"/>
        <w:rPr>
          <w:b/>
          <w:sz w:val="28"/>
        </w:rPr>
      </w:pPr>
      <w:r w:rsidRPr="004A5654">
        <w:rPr>
          <w:b/>
          <w:sz w:val="28"/>
        </w:rPr>
        <w:t>Best Practice Internal Audit - For Mining Industry</w:t>
      </w:r>
    </w:p>
    <w:p w:rsidR="00880073" w:rsidRPr="00880073" w:rsidRDefault="00880073" w:rsidP="00880073">
      <w:pPr>
        <w:spacing w:after="0" w:line="240" w:lineRule="auto"/>
        <w:rPr>
          <w:color w:val="000000" w:themeColor="text1"/>
          <w:szCs w:val="20"/>
        </w:rPr>
      </w:pPr>
      <w:r w:rsidRPr="00880073">
        <w:rPr>
          <w:color w:val="000000" w:themeColor="text1"/>
          <w:szCs w:val="20"/>
        </w:rPr>
        <w:t xml:space="preserve">Pelatihan ini akan mengajak para peserta untuk memahami proses audit dan praktisnya terutama dibidang industry pertambangan. Karena industry pertambangan memiliki proses bisnis, karakteristik dan risiko yang berbeda dengan industry lain, maka para auditor perlu memahaminya, secara komprehensif dan praktis, sehingga diharapkan dapat menjalankan </w:t>
      </w:r>
      <w:r w:rsidR="00675AD2">
        <w:rPr>
          <w:color w:val="000000" w:themeColor="text1"/>
          <w:szCs w:val="20"/>
        </w:rPr>
        <w:t xml:space="preserve">audit </w:t>
      </w:r>
      <w:r w:rsidR="00E45DD1">
        <w:rPr>
          <w:color w:val="000000" w:themeColor="text1"/>
          <w:szCs w:val="20"/>
        </w:rPr>
        <w:t>dengan efisien dan efektif serta menghasilkan hasil audit yang tepat sasaran.</w:t>
      </w:r>
    </w:p>
    <w:p w:rsidR="00880073" w:rsidRDefault="00880073" w:rsidP="00880073">
      <w:pPr>
        <w:spacing w:after="0" w:line="240" w:lineRule="auto"/>
        <w:rPr>
          <w:b/>
          <w:color w:val="00B050"/>
          <w:sz w:val="24"/>
          <w:szCs w:val="20"/>
        </w:rPr>
      </w:pPr>
    </w:p>
    <w:p w:rsidR="00880073" w:rsidRDefault="00880073" w:rsidP="00880073">
      <w:pPr>
        <w:spacing w:after="0" w:line="240" w:lineRule="auto"/>
        <w:rPr>
          <w:b/>
          <w:color w:val="00B050"/>
          <w:sz w:val="24"/>
        </w:rPr>
      </w:pPr>
      <w:r w:rsidRPr="00007BEA">
        <w:rPr>
          <w:b/>
          <w:color w:val="00B050"/>
          <w:sz w:val="24"/>
        </w:rPr>
        <w:t>MANFAAT PELATIHAN BAGI PESERTA</w:t>
      </w:r>
    </w:p>
    <w:p w:rsidR="00880073" w:rsidRPr="003475B6" w:rsidRDefault="003475B6" w:rsidP="00295FA5">
      <w:pPr>
        <w:pStyle w:val="ListParagraph"/>
        <w:numPr>
          <w:ilvl w:val="0"/>
          <w:numId w:val="13"/>
        </w:numPr>
        <w:spacing w:after="0" w:line="240" w:lineRule="auto"/>
        <w:ind w:left="360"/>
        <w:rPr>
          <w:b/>
          <w:color w:val="00B050"/>
          <w:szCs w:val="20"/>
        </w:rPr>
      </w:pPr>
      <w:r w:rsidRPr="003475B6">
        <w:rPr>
          <w:color w:val="000000" w:themeColor="text1"/>
          <w:szCs w:val="20"/>
        </w:rPr>
        <w:t>Memahami perbedaan audit dan tantangannya pada perusahaan pertambangan</w:t>
      </w:r>
    </w:p>
    <w:p w:rsidR="003475B6" w:rsidRPr="003475B6" w:rsidRDefault="003475B6" w:rsidP="00295FA5">
      <w:pPr>
        <w:pStyle w:val="ListParagraph"/>
        <w:numPr>
          <w:ilvl w:val="0"/>
          <w:numId w:val="13"/>
        </w:numPr>
        <w:spacing w:after="0" w:line="240" w:lineRule="auto"/>
        <w:ind w:left="360"/>
        <w:rPr>
          <w:b/>
          <w:color w:val="00B050"/>
          <w:szCs w:val="20"/>
        </w:rPr>
      </w:pPr>
      <w:r w:rsidRPr="003475B6">
        <w:rPr>
          <w:color w:val="000000" w:themeColor="text1"/>
          <w:szCs w:val="20"/>
        </w:rPr>
        <w:t>Memahami karakteristik, risiko dan proses bisnis perusahaan pertambangan</w:t>
      </w:r>
    </w:p>
    <w:p w:rsidR="003475B6" w:rsidRPr="003475B6" w:rsidRDefault="003475B6" w:rsidP="00295FA5">
      <w:pPr>
        <w:pStyle w:val="ListParagraph"/>
        <w:numPr>
          <w:ilvl w:val="0"/>
          <w:numId w:val="13"/>
        </w:numPr>
        <w:spacing w:after="0" w:line="240" w:lineRule="auto"/>
        <w:ind w:left="360"/>
        <w:rPr>
          <w:b/>
          <w:color w:val="00B050"/>
          <w:szCs w:val="20"/>
        </w:rPr>
      </w:pPr>
      <w:r w:rsidRPr="003475B6">
        <w:rPr>
          <w:color w:val="000000" w:themeColor="text1"/>
          <w:szCs w:val="20"/>
        </w:rPr>
        <w:t>Memahami dan menguasai proses audit secara menyeluruh dan praktis</w:t>
      </w:r>
      <w:r>
        <w:rPr>
          <w:color w:val="000000" w:themeColor="text1"/>
          <w:szCs w:val="20"/>
        </w:rPr>
        <w:t xml:space="preserve"> mulai dari </w:t>
      </w:r>
      <w:r w:rsidRPr="001B4DCC">
        <w:rPr>
          <w:color w:val="000000" w:themeColor="text1"/>
        </w:rPr>
        <w:t>perencanaan, hingga membuat laporan dan rekomendasi</w:t>
      </w:r>
    </w:p>
    <w:p w:rsidR="003475B6" w:rsidRPr="003475B6" w:rsidRDefault="003475B6" w:rsidP="00295FA5">
      <w:pPr>
        <w:pStyle w:val="ListParagraph"/>
        <w:numPr>
          <w:ilvl w:val="0"/>
          <w:numId w:val="13"/>
        </w:numPr>
        <w:spacing w:after="0" w:line="240" w:lineRule="auto"/>
        <w:ind w:left="360"/>
        <w:rPr>
          <w:b/>
          <w:color w:val="00B050"/>
          <w:szCs w:val="20"/>
        </w:rPr>
      </w:pPr>
      <w:r>
        <w:rPr>
          <w:color w:val="000000" w:themeColor="text1"/>
        </w:rPr>
        <w:t>Memahami teknik praktis dalam melakukan tindakan paska audit</w:t>
      </w:r>
    </w:p>
    <w:p w:rsidR="00880073" w:rsidRPr="003475B6" w:rsidRDefault="00880073" w:rsidP="00880073">
      <w:pPr>
        <w:spacing w:after="0" w:line="240" w:lineRule="auto"/>
        <w:rPr>
          <w:b/>
          <w:color w:val="00B050"/>
          <w:szCs w:val="20"/>
        </w:rPr>
      </w:pPr>
    </w:p>
    <w:p w:rsidR="00880073" w:rsidRPr="00007BEA" w:rsidRDefault="00880073" w:rsidP="00880073">
      <w:pPr>
        <w:spacing w:after="0" w:line="240" w:lineRule="auto"/>
        <w:rPr>
          <w:b/>
          <w:color w:val="00B050"/>
          <w:sz w:val="24"/>
          <w:szCs w:val="20"/>
        </w:rPr>
      </w:pPr>
      <w:r w:rsidRPr="00007BEA">
        <w:rPr>
          <w:b/>
          <w:color w:val="00B050"/>
          <w:sz w:val="24"/>
          <w:szCs w:val="20"/>
        </w:rPr>
        <w:t>METODE PELAKSANAANNYA</w:t>
      </w:r>
    </w:p>
    <w:p w:rsidR="00880073" w:rsidRPr="00823CA8" w:rsidRDefault="00880073" w:rsidP="00880073">
      <w:pPr>
        <w:pStyle w:val="ListParagraph"/>
        <w:numPr>
          <w:ilvl w:val="0"/>
          <w:numId w:val="3"/>
        </w:numPr>
        <w:spacing w:after="0" w:line="240" w:lineRule="auto"/>
        <w:ind w:left="426" w:hanging="426"/>
        <w:rPr>
          <w:rFonts w:cs="Tahoma"/>
          <w:b/>
        </w:rPr>
      </w:pPr>
      <w:r w:rsidRPr="00823CA8">
        <w:rPr>
          <w:rFonts w:cs="Tahoma"/>
          <w:b/>
        </w:rPr>
        <w:t>Interaktif Kelas dengan Case Study, Group Discussion, &amp; Sharing Experience</w:t>
      </w:r>
    </w:p>
    <w:p w:rsidR="00880073" w:rsidRPr="00823CA8" w:rsidRDefault="00880073" w:rsidP="00880073">
      <w:pPr>
        <w:spacing w:after="0" w:line="240" w:lineRule="auto"/>
        <w:ind w:left="426" w:hanging="426"/>
        <w:rPr>
          <w:rFonts w:cs="Tahoma"/>
        </w:rPr>
      </w:pPr>
      <w:r w:rsidRPr="00823CA8">
        <w:rPr>
          <w:rFonts w:cs="Tahoma"/>
        </w:rPr>
        <w:t>•</w:t>
      </w:r>
      <w:r w:rsidRPr="00823CA8">
        <w:rPr>
          <w:rFonts w:cs="Tahoma"/>
        </w:rPr>
        <w:tab/>
      </w:r>
      <w:r w:rsidRPr="00823CA8">
        <w:rPr>
          <w:rFonts w:cs="Tahoma"/>
          <w:b/>
        </w:rPr>
        <w:t>Rencana Kerja dan Capaian Hasil Pelatihan</w:t>
      </w:r>
    </w:p>
    <w:p w:rsidR="00880073" w:rsidRPr="00823CA8" w:rsidRDefault="00880073" w:rsidP="00880073">
      <w:pPr>
        <w:spacing w:after="0" w:line="240" w:lineRule="auto"/>
        <w:ind w:left="426"/>
        <w:rPr>
          <w:rFonts w:cs="Tahoma"/>
        </w:rPr>
      </w:pPr>
      <w:r w:rsidRPr="00823CA8">
        <w:rPr>
          <w:rFonts w:cs="Tahoma"/>
        </w:rPr>
        <w:t xml:space="preserve">Para peserta akan diajak untuk mendiskusikan hasil pelatihan yang akan dijadikan rencana kerja setelah kembali ke dunia kerja, dan capaian hasil rencana kerja </w:t>
      </w:r>
    </w:p>
    <w:p w:rsidR="00880073" w:rsidRPr="00823CA8" w:rsidRDefault="00880073" w:rsidP="00880073">
      <w:pPr>
        <w:spacing w:after="0" w:line="240" w:lineRule="auto"/>
        <w:ind w:left="426" w:hanging="426"/>
        <w:rPr>
          <w:rFonts w:cs="Tahoma"/>
          <w:b/>
        </w:rPr>
      </w:pPr>
      <w:r w:rsidRPr="00823CA8">
        <w:rPr>
          <w:rFonts w:cs="Tahoma"/>
        </w:rPr>
        <w:t>•</w:t>
      </w:r>
      <w:r w:rsidRPr="00823CA8">
        <w:rPr>
          <w:rFonts w:cs="Tahoma"/>
        </w:rPr>
        <w:tab/>
      </w:r>
      <w:r w:rsidRPr="00823CA8">
        <w:rPr>
          <w:rFonts w:cs="Tahoma"/>
          <w:b/>
        </w:rPr>
        <w:t>Evaluasi Hasil Pelatihan (Optional)</w:t>
      </w:r>
    </w:p>
    <w:p w:rsidR="00880073" w:rsidRPr="00823CA8" w:rsidRDefault="00880073" w:rsidP="00880073">
      <w:pPr>
        <w:spacing w:after="0" w:line="240" w:lineRule="auto"/>
        <w:ind w:left="426"/>
        <w:rPr>
          <w:rFonts w:cs="Tahoma"/>
        </w:rPr>
      </w:pPr>
      <w:r w:rsidRPr="00823CA8">
        <w:rPr>
          <w:rFonts w:cs="Tahoma"/>
        </w:rPr>
        <w:t>Jika dibutuhkan oleh perusahaan</w:t>
      </w:r>
      <w:r w:rsidRPr="00823CA8">
        <w:rPr>
          <w:rFonts w:cs="Tahoma"/>
          <w:b/>
        </w:rPr>
        <w:t xml:space="preserve"> </w:t>
      </w:r>
      <w:r w:rsidRPr="00823CA8">
        <w:rPr>
          <w:rFonts w:cs="Tahoma"/>
        </w:rPr>
        <w:t xml:space="preserve">DMTc  juga akan memberikan evaluasi hasil pelatihan para peserta </w:t>
      </w:r>
    </w:p>
    <w:p w:rsidR="00880073" w:rsidRDefault="00880073" w:rsidP="00880073">
      <w:pPr>
        <w:spacing w:after="0" w:line="240" w:lineRule="auto"/>
        <w:rPr>
          <w:b/>
          <w:color w:val="00B050"/>
          <w:sz w:val="24"/>
        </w:rPr>
      </w:pPr>
    </w:p>
    <w:p w:rsidR="003475B6" w:rsidRDefault="003475B6" w:rsidP="00880073">
      <w:pPr>
        <w:spacing w:after="0" w:line="240" w:lineRule="auto"/>
        <w:rPr>
          <w:b/>
          <w:color w:val="00B050"/>
          <w:sz w:val="24"/>
        </w:rPr>
        <w:sectPr w:rsidR="003475B6" w:rsidSect="00682456">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720" w:right="567" w:bottom="567" w:left="851" w:header="227" w:footer="340" w:gutter="0"/>
          <w:cols w:space="708"/>
          <w:docGrid w:linePitch="360"/>
        </w:sectPr>
      </w:pPr>
    </w:p>
    <w:p w:rsidR="00880073" w:rsidRDefault="00880073" w:rsidP="00880073">
      <w:pPr>
        <w:spacing w:after="0" w:line="240" w:lineRule="auto"/>
        <w:rPr>
          <w:b/>
          <w:color w:val="00B050"/>
          <w:sz w:val="24"/>
        </w:rPr>
      </w:pPr>
      <w:r w:rsidRPr="006A0163">
        <w:rPr>
          <w:b/>
          <w:color w:val="00B050"/>
          <w:sz w:val="24"/>
        </w:rPr>
        <w:lastRenderedPageBreak/>
        <w:t>POKOK BAHASAN</w:t>
      </w:r>
    </w:p>
    <w:p w:rsidR="00880073" w:rsidRPr="00E45DD1" w:rsidRDefault="00E45DD1" w:rsidP="00FF28F4">
      <w:pPr>
        <w:pStyle w:val="ListParagraph"/>
        <w:numPr>
          <w:ilvl w:val="0"/>
          <w:numId w:val="12"/>
        </w:numPr>
        <w:spacing w:after="0" w:line="240" w:lineRule="auto"/>
        <w:ind w:left="362" w:hangingChars="164" w:hanging="362"/>
        <w:rPr>
          <w:b/>
        </w:rPr>
      </w:pPr>
      <w:r w:rsidRPr="00E45DD1">
        <w:rPr>
          <w:b/>
        </w:rPr>
        <w:t>Audit For Mining Industries</w:t>
      </w:r>
    </w:p>
    <w:p w:rsidR="00E45DD1" w:rsidRDefault="00E45DD1" w:rsidP="00FF28F4">
      <w:pPr>
        <w:pStyle w:val="ListParagraph"/>
        <w:numPr>
          <w:ilvl w:val="1"/>
          <w:numId w:val="12"/>
        </w:numPr>
        <w:spacing w:after="0" w:line="240" w:lineRule="auto"/>
        <w:ind w:left="720"/>
      </w:pPr>
      <w:r>
        <w:t>Proses dan Type Audit</w:t>
      </w:r>
    </w:p>
    <w:p w:rsidR="00E45DD1" w:rsidRDefault="00E45DD1" w:rsidP="00FF28F4">
      <w:pPr>
        <w:pStyle w:val="ListParagraph"/>
        <w:numPr>
          <w:ilvl w:val="1"/>
          <w:numId w:val="12"/>
        </w:numPr>
        <w:spacing w:after="0" w:line="240" w:lineRule="auto"/>
        <w:ind w:left="720"/>
      </w:pPr>
      <w:r>
        <w:t>Tantangan Audit Perusahaan Tambang</w:t>
      </w:r>
    </w:p>
    <w:p w:rsidR="00E45DD1" w:rsidRDefault="00E45DD1" w:rsidP="00FF28F4">
      <w:pPr>
        <w:pStyle w:val="ListParagraph"/>
        <w:numPr>
          <w:ilvl w:val="0"/>
          <w:numId w:val="12"/>
        </w:numPr>
        <w:spacing w:after="0" w:line="240" w:lineRule="auto"/>
        <w:ind w:left="362" w:hangingChars="164" w:hanging="362"/>
        <w:rPr>
          <w:b/>
        </w:rPr>
      </w:pPr>
      <w:r w:rsidRPr="00E45DD1">
        <w:rPr>
          <w:b/>
        </w:rPr>
        <w:t>Karakteristik, Risiko dan Proses Bisnis Perusahaan Tambang</w:t>
      </w:r>
    </w:p>
    <w:p w:rsidR="00E45DD1" w:rsidRDefault="00E45DD1" w:rsidP="00FF28F4">
      <w:pPr>
        <w:pStyle w:val="ListParagraph"/>
        <w:numPr>
          <w:ilvl w:val="1"/>
          <w:numId w:val="12"/>
        </w:numPr>
        <w:spacing w:after="0" w:line="240" w:lineRule="auto"/>
        <w:ind w:left="720"/>
      </w:pPr>
      <w:r w:rsidRPr="00E45DD1">
        <w:t>Proses Bisnis Perusahaan Tambang</w:t>
      </w:r>
    </w:p>
    <w:p w:rsidR="00E45DD1" w:rsidRDefault="00E45DD1" w:rsidP="00FF28F4">
      <w:pPr>
        <w:pStyle w:val="ListParagraph"/>
        <w:numPr>
          <w:ilvl w:val="1"/>
          <w:numId w:val="12"/>
        </w:numPr>
        <w:spacing w:after="0" w:line="240" w:lineRule="auto"/>
        <w:ind w:left="720"/>
      </w:pPr>
      <w:r>
        <w:t xml:space="preserve">Tahapan Proses : </w:t>
      </w:r>
      <w:r w:rsidRPr="00E45DD1">
        <w:t>Eksplorasi, Pengembangan, Konstruksi, Produksi dan Pengolahan</w:t>
      </w:r>
    </w:p>
    <w:p w:rsidR="00E45DD1" w:rsidRPr="00E45DD1" w:rsidRDefault="00E45DD1" w:rsidP="00FF28F4">
      <w:pPr>
        <w:pStyle w:val="ListParagraph"/>
        <w:numPr>
          <w:ilvl w:val="1"/>
          <w:numId w:val="12"/>
        </w:numPr>
        <w:spacing w:after="0" w:line="240" w:lineRule="auto"/>
        <w:ind w:left="720"/>
      </w:pPr>
      <w:r>
        <w:t>Risiko Perusahaan Tambang</w:t>
      </w:r>
    </w:p>
    <w:p w:rsidR="00E45DD1" w:rsidRDefault="00E45DD1" w:rsidP="00FF28F4">
      <w:pPr>
        <w:pStyle w:val="ListParagraph"/>
        <w:numPr>
          <w:ilvl w:val="0"/>
          <w:numId w:val="12"/>
        </w:numPr>
        <w:spacing w:after="0" w:line="240" w:lineRule="auto"/>
        <w:ind w:left="362" w:hangingChars="164" w:hanging="362"/>
        <w:rPr>
          <w:b/>
        </w:rPr>
      </w:pPr>
      <w:r>
        <w:rPr>
          <w:b/>
        </w:rPr>
        <w:t>Audit Objectives</w:t>
      </w:r>
    </w:p>
    <w:p w:rsidR="00E45DD1" w:rsidRPr="00E45DD1" w:rsidRDefault="00E45DD1" w:rsidP="00FF28F4">
      <w:pPr>
        <w:pStyle w:val="ListParagraph"/>
        <w:numPr>
          <w:ilvl w:val="1"/>
          <w:numId w:val="12"/>
        </w:numPr>
        <w:spacing w:after="0" w:line="240" w:lineRule="auto"/>
        <w:ind w:left="720"/>
      </w:pPr>
      <w:r w:rsidRPr="00E45DD1">
        <w:t>Membangun Tujuan Audit</w:t>
      </w:r>
    </w:p>
    <w:p w:rsidR="00E45DD1" w:rsidRDefault="00E45DD1" w:rsidP="00FF28F4">
      <w:pPr>
        <w:pStyle w:val="ListParagraph"/>
        <w:numPr>
          <w:ilvl w:val="1"/>
          <w:numId w:val="12"/>
        </w:numPr>
        <w:spacing w:after="0" w:line="240" w:lineRule="auto"/>
        <w:ind w:left="720"/>
      </w:pPr>
      <w:r w:rsidRPr="00E45DD1">
        <w:t>Menerjemahkan Strategi Audit pada Perencanaan Audit</w:t>
      </w:r>
    </w:p>
    <w:p w:rsidR="00E45DD1" w:rsidRPr="00E45DD1" w:rsidRDefault="00F44BB6" w:rsidP="00FF28F4">
      <w:pPr>
        <w:pStyle w:val="ListParagraph"/>
        <w:numPr>
          <w:ilvl w:val="1"/>
          <w:numId w:val="12"/>
        </w:numPr>
        <w:spacing w:after="0" w:line="240" w:lineRule="auto"/>
        <w:ind w:left="720"/>
      </w:pPr>
      <w:r>
        <w:t>Proses Audit yang Berkelanjutan</w:t>
      </w:r>
    </w:p>
    <w:p w:rsidR="00F44BB6" w:rsidRPr="00F44BB6" w:rsidRDefault="00F44BB6" w:rsidP="00FF28F4">
      <w:pPr>
        <w:pStyle w:val="ListParagraph"/>
        <w:numPr>
          <w:ilvl w:val="0"/>
          <w:numId w:val="12"/>
        </w:numPr>
        <w:spacing w:after="0" w:line="240" w:lineRule="auto"/>
        <w:ind w:left="362" w:hangingChars="164" w:hanging="362"/>
        <w:rPr>
          <w:b/>
        </w:rPr>
      </w:pPr>
      <w:r w:rsidRPr="00F44BB6">
        <w:rPr>
          <w:b/>
        </w:rPr>
        <w:t>Prinsip-Prinsip Internal Control</w:t>
      </w:r>
    </w:p>
    <w:p w:rsidR="00F44BB6" w:rsidRDefault="00F44BB6" w:rsidP="00FF28F4">
      <w:pPr>
        <w:pStyle w:val="ListParagraph"/>
        <w:numPr>
          <w:ilvl w:val="1"/>
          <w:numId w:val="12"/>
        </w:numPr>
        <w:spacing w:after="0" w:line="240" w:lineRule="auto"/>
        <w:ind w:left="720"/>
      </w:pPr>
      <w:r>
        <w:t xml:space="preserve">Internal Control : Control Lever dan Auxiliary </w:t>
      </w:r>
    </w:p>
    <w:p w:rsidR="00F44BB6" w:rsidRDefault="00F44BB6" w:rsidP="00FF28F4">
      <w:pPr>
        <w:pStyle w:val="ListParagraph"/>
        <w:numPr>
          <w:ilvl w:val="1"/>
          <w:numId w:val="12"/>
        </w:numPr>
        <w:spacing w:after="0" w:line="240" w:lineRule="auto"/>
        <w:ind w:left="720"/>
      </w:pPr>
      <w:r>
        <w:t>Internal Control dan Audit Process</w:t>
      </w:r>
    </w:p>
    <w:p w:rsidR="00F44BB6" w:rsidRDefault="00F44BB6" w:rsidP="00FF28F4">
      <w:pPr>
        <w:pStyle w:val="ListParagraph"/>
        <w:numPr>
          <w:ilvl w:val="1"/>
          <w:numId w:val="12"/>
        </w:numPr>
        <w:spacing w:after="0" w:line="240" w:lineRule="auto"/>
        <w:ind w:left="720"/>
      </w:pPr>
      <w:r>
        <w:t>Risk Based Audit</w:t>
      </w:r>
    </w:p>
    <w:p w:rsidR="00E45DD1" w:rsidRDefault="00E45DD1" w:rsidP="00FF28F4">
      <w:pPr>
        <w:pStyle w:val="ListParagraph"/>
        <w:numPr>
          <w:ilvl w:val="0"/>
          <w:numId w:val="12"/>
        </w:numPr>
        <w:spacing w:after="0" w:line="240" w:lineRule="auto"/>
        <w:ind w:left="362" w:hangingChars="164" w:hanging="362"/>
      </w:pPr>
      <w:r w:rsidRPr="00F44BB6">
        <w:rPr>
          <w:b/>
        </w:rPr>
        <w:t>Audit Procedure</w:t>
      </w:r>
      <w:r w:rsidRPr="00E45DD1">
        <w:t>.</w:t>
      </w:r>
    </w:p>
    <w:p w:rsidR="00F44BB6" w:rsidRDefault="00F44BB6" w:rsidP="00FF28F4">
      <w:pPr>
        <w:pStyle w:val="ListParagraph"/>
        <w:numPr>
          <w:ilvl w:val="1"/>
          <w:numId w:val="12"/>
        </w:numPr>
        <w:spacing w:after="0" w:line="240" w:lineRule="auto"/>
        <w:ind w:left="720"/>
      </w:pPr>
      <w:r>
        <w:t>Audit Planning.</w:t>
      </w:r>
    </w:p>
    <w:p w:rsidR="00F44BB6" w:rsidRDefault="00F44BB6" w:rsidP="00FF28F4">
      <w:pPr>
        <w:pStyle w:val="ListParagraph"/>
        <w:numPr>
          <w:ilvl w:val="1"/>
          <w:numId w:val="12"/>
        </w:numPr>
        <w:spacing w:after="0" w:line="240" w:lineRule="auto"/>
        <w:ind w:left="720"/>
      </w:pPr>
      <w:r>
        <w:t>Audit Testing Management</w:t>
      </w:r>
    </w:p>
    <w:p w:rsidR="00F44BB6" w:rsidRPr="00E45DD1" w:rsidRDefault="00F44BB6" w:rsidP="00FF28F4">
      <w:pPr>
        <w:pStyle w:val="ListParagraph"/>
        <w:numPr>
          <w:ilvl w:val="1"/>
          <w:numId w:val="12"/>
        </w:numPr>
        <w:spacing w:after="0" w:line="240" w:lineRule="auto"/>
        <w:ind w:left="720"/>
      </w:pPr>
      <w:r>
        <w:t>Audit Reporting .</w:t>
      </w:r>
    </w:p>
    <w:p w:rsidR="00E45DD1" w:rsidRPr="00295FA5" w:rsidRDefault="00E45DD1" w:rsidP="00FF28F4">
      <w:pPr>
        <w:pStyle w:val="ListParagraph"/>
        <w:numPr>
          <w:ilvl w:val="0"/>
          <w:numId w:val="12"/>
        </w:numPr>
        <w:spacing w:after="0" w:line="240" w:lineRule="auto"/>
        <w:ind w:left="362" w:hangingChars="164" w:hanging="362"/>
        <w:rPr>
          <w:b/>
        </w:rPr>
      </w:pPr>
      <w:r w:rsidRPr="00295FA5">
        <w:rPr>
          <w:b/>
        </w:rPr>
        <w:t xml:space="preserve">Audit </w:t>
      </w:r>
      <w:r w:rsidR="00295FA5">
        <w:rPr>
          <w:b/>
        </w:rPr>
        <w:t xml:space="preserve">Process </w:t>
      </w:r>
    </w:p>
    <w:p w:rsidR="00295FA5" w:rsidRDefault="00295FA5" w:rsidP="00FF28F4">
      <w:pPr>
        <w:pStyle w:val="ListParagraph"/>
        <w:numPr>
          <w:ilvl w:val="1"/>
          <w:numId w:val="12"/>
        </w:numPr>
        <w:spacing w:after="0" w:line="240" w:lineRule="auto"/>
        <w:ind w:left="720"/>
      </w:pPr>
      <w:r>
        <w:t>Administrative Test</w:t>
      </w:r>
    </w:p>
    <w:p w:rsidR="00295FA5" w:rsidRDefault="00295FA5" w:rsidP="00FF28F4">
      <w:pPr>
        <w:pStyle w:val="ListParagraph"/>
        <w:numPr>
          <w:ilvl w:val="1"/>
          <w:numId w:val="12"/>
        </w:numPr>
        <w:spacing w:after="0" w:line="240" w:lineRule="auto"/>
        <w:ind w:left="720"/>
      </w:pPr>
      <w:r>
        <w:t>Measurement Mining Asset Test</w:t>
      </w:r>
    </w:p>
    <w:p w:rsidR="00295FA5" w:rsidRPr="00295FA5" w:rsidRDefault="00295FA5" w:rsidP="00FF28F4">
      <w:pPr>
        <w:pStyle w:val="ListParagraph"/>
        <w:numPr>
          <w:ilvl w:val="1"/>
          <w:numId w:val="12"/>
        </w:numPr>
        <w:spacing w:after="0" w:line="240" w:lineRule="auto"/>
        <w:ind w:left="720"/>
      </w:pPr>
      <w:r w:rsidRPr="00295FA5">
        <w:t xml:space="preserve">Internal Control </w:t>
      </w:r>
    </w:p>
    <w:p w:rsidR="00295FA5" w:rsidRPr="00295FA5" w:rsidRDefault="00295FA5" w:rsidP="00FF28F4">
      <w:pPr>
        <w:pStyle w:val="ListParagraph"/>
        <w:numPr>
          <w:ilvl w:val="1"/>
          <w:numId w:val="12"/>
        </w:numPr>
        <w:spacing w:after="0" w:line="240" w:lineRule="auto"/>
        <w:ind w:left="720"/>
      </w:pPr>
      <w:r w:rsidRPr="00295FA5">
        <w:t xml:space="preserve">Sampling dan Substantive Test </w:t>
      </w:r>
    </w:p>
    <w:p w:rsidR="00295FA5" w:rsidRPr="00295FA5" w:rsidRDefault="00295FA5" w:rsidP="00FF28F4">
      <w:pPr>
        <w:pStyle w:val="ListParagraph"/>
        <w:numPr>
          <w:ilvl w:val="1"/>
          <w:numId w:val="12"/>
        </w:numPr>
        <w:spacing w:after="0" w:line="240" w:lineRule="auto"/>
        <w:ind w:left="720"/>
      </w:pPr>
      <w:r w:rsidRPr="00295FA5">
        <w:t>Compliance Test</w:t>
      </w:r>
    </w:p>
    <w:p w:rsidR="00295FA5" w:rsidRPr="00295FA5" w:rsidRDefault="00295FA5" w:rsidP="00FF28F4">
      <w:pPr>
        <w:pStyle w:val="ListParagraph"/>
        <w:numPr>
          <w:ilvl w:val="1"/>
          <w:numId w:val="12"/>
        </w:numPr>
        <w:spacing w:after="0" w:line="240" w:lineRule="auto"/>
        <w:ind w:left="720"/>
      </w:pPr>
      <w:r w:rsidRPr="00295FA5">
        <w:t>Finding Test</w:t>
      </w:r>
    </w:p>
    <w:p w:rsidR="00E45DD1" w:rsidRDefault="00E45DD1" w:rsidP="00FF28F4">
      <w:pPr>
        <w:pStyle w:val="ListParagraph"/>
        <w:numPr>
          <w:ilvl w:val="0"/>
          <w:numId w:val="12"/>
        </w:numPr>
        <w:spacing w:after="0" w:line="240" w:lineRule="auto"/>
        <w:ind w:left="362" w:hangingChars="164" w:hanging="362"/>
        <w:rPr>
          <w:b/>
        </w:rPr>
      </w:pPr>
      <w:r w:rsidRPr="00295FA5">
        <w:rPr>
          <w:b/>
        </w:rPr>
        <w:t>Risk Managing and Mitigation</w:t>
      </w:r>
    </w:p>
    <w:p w:rsidR="00295FA5" w:rsidRPr="00295FA5" w:rsidRDefault="00295FA5" w:rsidP="00FF28F4">
      <w:pPr>
        <w:pStyle w:val="ListParagraph"/>
        <w:numPr>
          <w:ilvl w:val="1"/>
          <w:numId w:val="12"/>
        </w:numPr>
        <w:spacing w:after="0" w:line="240" w:lineRule="auto"/>
        <w:ind w:left="720"/>
      </w:pPr>
      <w:r w:rsidRPr="00295FA5">
        <w:lastRenderedPageBreak/>
        <w:t>Problem Analysis</w:t>
      </w:r>
    </w:p>
    <w:p w:rsidR="00295FA5" w:rsidRPr="00295FA5" w:rsidRDefault="00295FA5" w:rsidP="00FF28F4">
      <w:pPr>
        <w:pStyle w:val="ListParagraph"/>
        <w:numPr>
          <w:ilvl w:val="1"/>
          <w:numId w:val="12"/>
        </w:numPr>
        <w:spacing w:after="0" w:line="240" w:lineRule="auto"/>
        <w:ind w:left="720"/>
      </w:pPr>
      <w:r w:rsidRPr="00295FA5">
        <w:t>Risk Mapping</w:t>
      </w:r>
    </w:p>
    <w:p w:rsidR="00295FA5" w:rsidRPr="00295FA5" w:rsidRDefault="00295FA5" w:rsidP="00FF28F4">
      <w:pPr>
        <w:pStyle w:val="ListParagraph"/>
        <w:numPr>
          <w:ilvl w:val="1"/>
          <w:numId w:val="12"/>
        </w:numPr>
        <w:spacing w:after="0" w:line="240" w:lineRule="auto"/>
        <w:ind w:left="720"/>
      </w:pPr>
      <w:r w:rsidRPr="00295FA5">
        <w:t>Risk Identification</w:t>
      </w:r>
    </w:p>
    <w:p w:rsidR="00295FA5" w:rsidRPr="00295FA5" w:rsidRDefault="00295FA5" w:rsidP="00FF28F4">
      <w:pPr>
        <w:pStyle w:val="ListParagraph"/>
        <w:numPr>
          <w:ilvl w:val="1"/>
          <w:numId w:val="12"/>
        </w:numPr>
        <w:spacing w:after="0" w:line="240" w:lineRule="auto"/>
        <w:ind w:left="720"/>
      </w:pPr>
      <w:r w:rsidRPr="00295FA5">
        <w:t>SOP Resolve</w:t>
      </w:r>
    </w:p>
    <w:p w:rsidR="00E45DD1" w:rsidRPr="00295FA5" w:rsidRDefault="00E45DD1" w:rsidP="00FF28F4">
      <w:pPr>
        <w:pStyle w:val="ListParagraph"/>
        <w:numPr>
          <w:ilvl w:val="0"/>
          <w:numId w:val="12"/>
        </w:numPr>
        <w:spacing w:after="0" w:line="240" w:lineRule="auto"/>
        <w:ind w:left="362" w:hangingChars="164" w:hanging="362"/>
        <w:rPr>
          <w:b/>
        </w:rPr>
      </w:pPr>
      <w:r w:rsidRPr="00295FA5">
        <w:rPr>
          <w:b/>
        </w:rPr>
        <w:t>Post Audit Handling</w:t>
      </w:r>
    </w:p>
    <w:p w:rsidR="00E45DD1" w:rsidRDefault="00E45DD1" w:rsidP="00FF28F4">
      <w:pPr>
        <w:pStyle w:val="ListParagraph"/>
        <w:numPr>
          <w:ilvl w:val="0"/>
          <w:numId w:val="12"/>
        </w:numPr>
        <w:spacing w:after="0" w:line="240" w:lineRule="auto"/>
        <w:ind w:left="362" w:hangingChars="164" w:hanging="362"/>
        <w:rPr>
          <w:b/>
        </w:rPr>
      </w:pPr>
      <w:r w:rsidRPr="00295FA5">
        <w:rPr>
          <w:b/>
        </w:rPr>
        <w:t>Reliance Performance</w:t>
      </w:r>
    </w:p>
    <w:p w:rsidR="003475B6" w:rsidRDefault="003475B6" w:rsidP="00FF28F4">
      <w:pPr>
        <w:spacing w:after="0" w:line="240" w:lineRule="auto"/>
        <w:rPr>
          <w:b/>
        </w:rPr>
      </w:pPr>
    </w:p>
    <w:p w:rsidR="00BF39BE" w:rsidRPr="00222951" w:rsidRDefault="00BF39BE" w:rsidP="00BF39BE">
      <w:pPr>
        <w:spacing w:before="120" w:after="0" w:line="240" w:lineRule="auto"/>
        <w:rPr>
          <w:b/>
          <w:sz w:val="24"/>
        </w:rPr>
      </w:pPr>
      <w:r w:rsidRPr="00222951">
        <w:rPr>
          <w:b/>
          <w:sz w:val="24"/>
        </w:rPr>
        <w:t>INVESTASI DAN LOKASI PELATIHAN</w:t>
      </w:r>
    </w:p>
    <w:p w:rsidR="00BF39BE" w:rsidRPr="00222951" w:rsidRDefault="00BF39BE" w:rsidP="00BF39BE">
      <w:pPr>
        <w:spacing w:after="0" w:line="240" w:lineRule="auto"/>
      </w:pPr>
      <w:r>
        <w:rPr>
          <w:b/>
        </w:rPr>
        <w:t>FAVEHOTEL Gatot Subroto Jakarata atau Hotel Puri Denpasar Jakarta</w:t>
      </w:r>
    </w:p>
    <w:p w:rsidR="00BF39BE" w:rsidRDefault="00BF39BE" w:rsidP="00BF39BE">
      <w:pPr>
        <w:spacing w:after="0" w:line="240" w:lineRule="auto"/>
      </w:pPr>
      <w:r w:rsidRPr="00222951">
        <w:t xml:space="preserve">Investasi Per Person Rp </w:t>
      </w:r>
      <w:r>
        <w:t>4.0</w:t>
      </w:r>
      <w:r w:rsidRPr="00222951">
        <w:t>00.000</w:t>
      </w:r>
    </w:p>
    <w:p w:rsidR="00E45DD1" w:rsidRPr="00880073" w:rsidRDefault="00E45DD1" w:rsidP="00295FA5">
      <w:pPr>
        <w:spacing w:after="0" w:line="240" w:lineRule="auto"/>
        <w:jc w:val="both"/>
      </w:pPr>
      <w:bookmarkStart w:id="0" w:name="_GoBack"/>
      <w:bookmarkEnd w:id="0"/>
    </w:p>
    <w:sectPr w:rsidR="00E45DD1" w:rsidRPr="00880073" w:rsidSect="00682456">
      <w:type w:val="continuous"/>
      <w:pgSz w:w="11907" w:h="16839" w:code="9"/>
      <w:pgMar w:top="720" w:right="567" w:bottom="567" w:left="851" w:header="22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CA2" w:rsidRDefault="00FF5CA2" w:rsidP="009B4AC7">
      <w:pPr>
        <w:spacing w:after="0" w:line="240" w:lineRule="auto"/>
      </w:pPr>
      <w:r>
        <w:separator/>
      </w:r>
    </w:p>
  </w:endnote>
  <w:endnote w:type="continuationSeparator" w:id="0">
    <w:p w:rsidR="00FF5CA2" w:rsidRDefault="00FF5CA2" w:rsidP="009B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CC6" w:rsidRDefault="00B80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C7" w:rsidRPr="00B80CC6" w:rsidRDefault="00B80CC6" w:rsidP="00B80CC6">
    <w:pPr>
      <w:pStyle w:val="Footer"/>
      <w:jc w:val="right"/>
      <w:rPr>
        <w:b/>
      </w:rPr>
    </w:pPr>
    <w:r w:rsidRPr="00B80CC6">
      <w:rPr>
        <w:b/>
      </w:rPr>
      <w:t>AFC-11</w:t>
    </w:r>
  </w:p>
  <w:p w:rsidR="009B4AC7" w:rsidRDefault="009B4AC7">
    <w:pPr>
      <w:pStyle w:val="Footer"/>
    </w:pPr>
    <w:r>
      <w:rPr>
        <w:noProof/>
      </w:rPr>
      <w:drawing>
        <wp:inline distT="0" distB="0" distL="0" distR="0" wp14:anchorId="13B6DB22" wp14:editId="69016DB5">
          <wp:extent cx="6870192" cy="445008"/>
          <wp:effectExtent l="19050" t="0" r="6858" b="0"/>
          <wp:docPr id="3" name="Picture 1" descr="Letterhead 01 baw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01 bawah.jpg"/>
                  <pic:cNvPicPr/>
                </pic:nvPicPr>
                <pic:blipFill>
                  <a:blip r:embed="rId1"/>
                  <a:stretch>
                    <a:fillRect/>
                  </a:stretch>
                </pic:blipFill>
                <pic:spPr>
                  <a:xfrm>
                    <a:off x="0" y="0"/>
                    <a:ext cx="6870192" cy="44500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CC6" w:rsidRDefault="00B80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CA2" w:rsidRDefault="00FF5CA2" w:rsidP="009B4AC7">
      <w:pPr>
        <w:spacing w:after="0" w:line="240" w:lineRule="auto"/>
      </w:pPr>
      <w:r>
        <w:separator/>
      </w:r>
    </w:p>
  </w:footnote>
  <w:footnote w:type="continuationSeparator" w:id="0">
    <w:p w:rsidR="00FF5CA2" w:rsidRDefault="00FF5CA2" w:rsidP="009B4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CC6" w:rsidRDefault="00B80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C7" w:rsidRDefault="009B4AC7">
    <w:pPr>
      <w:pStyle w:val="Header"/>
    </w:pPr>
    <w:r>
      <w:rPr>
        <w:noProof/>
      </w:rPr>
      <w:drawing>
        <wp:anchor distT="0" distB="0" distL="114300" distR="114300" simplePos="0" relativeHeight="251658240" behindDoc="0" locked="0" layoutInCell="1" allowOverlap="1" wp14:anchorId="1FFACFB4" wp14:editId="73FEDED1">
          <wp:simplePos x="0" y="0"/>
          <wp:positionH relativeFrom="column">
            <wp:posOffset>-302260</wp:posOffset>
          </wp:positionH>
          <wp:positionV relativeFrom="paragraph">
            <wp:posOffset>-96520</wp:posOffset>
          </wp:positionV>
          <wp:extent cx="7191375" cy="1085215"/>
          <wp:effectExtent l="19050" t="0" r="9525" b="0"/>
          <wp:wrapSquare wrapText="bothSides"/>
          <wp:docPr id="1" name="Picture 0" descr="Letterhead 01 a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01 atas.jpg"/>
                  <pic:cNvPicPr/>
                </pic:nvPicPr>
                <pic:blipFill>
                  <a:blip r:embed="rId1"/>
                  <a:stretch>
                    <a:fillRect/>
                  </a:stretch>
                </pic:blipFill>
                <pic:spPr>
                  <a:xfrm>
                    <a:off x="0" y="0"/>
                    <a:ext cx="7191375" cy="1085215"/>
                  </a:xfrm>
                  <a:prstGeom prst="rect">
                    <a:avLst/>
                  </a:prstGeom>
                </pic:spPr>
              </pic:pic>
            </a:graphicData>
          </a:graphic>
        </wp:anchor>
      </w:drawing>
    </w:r>
  </w:p>
  <w:p w:rsidR="009B4AC7" w:rsidRDefault="009B4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CC6" w:rsidRDefault="00B80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C79"/>
    <w:multiLevelType w:val="hybridMultilevel"/>
    <w:tmpl w:val="D4880E50"/>
    <w:lvl w:ilvl="0" w:tplc="04090005">
      <w:start w:val="1"/>
      <w:numFmt w:val="bullet"/>
      <w:lvlText w:val=""/>
      <w:lvlJc w:val="left"/>
      <w:pPr>
        <w:tabs>
          <w:tab w:val="num" w:pos="1170"/>
        </w:tabs>
        <w:ind w:left="1170" w:hanging="360"/>
      </w:pPr>
      <w:rPr>
        <w:rFonts w:ascii="Wingdings" w:hAnsi="Wingdings" w:hint="default"/>
      </w:rPr>
    </w:lvl>
    <w:lvl w:ilvl="1" w:tplc="04090007">
      <w:start w:val="1"/>
      <w:numFmt w:val="bullet"/>
      <w:lvlText w:val=""/>
      <w:lvlJc w:val="left"/>
      <w:pPr>
        <w:tabs>
          <w:tab w:val="num" w:pos="1170"/>
        </w:tabs>
        <w:ind w:left="1170" w:hanging="360"/>
      </w:pPr>
      <w:rPr>
        <w:rFonts w:ascii="Wingdings" w:hAnsi="Wingdings" w:hint="default"/>
        <w:sz w:val="16"/>
      </w:rPr>
    </w:lvl>
    <w:lvl w:ilvl="2" w:tplc="04090005">
      <w:start w:val="1"/>
      <w:numFmt w:val="bullet"/>
      <w:lvlText w:val=""/>
      <w:lvlJc w:val="left"/>
      <w:pPr>
        <w:tabs>
          <w:tab w:val="num" w:pos="2610"/>
        </w:tabs>
        <w:ind w:left="2610" w:hanging="360"/>
      </w:pPr>
      <w:rPr>
        <w:rFonts w:ascii="Wingdings" w:hAnsi="Wingdings" w:hint="default"/>
      </w:rPr>
    </w:lvl>
    <w:lvl w:ilvl="3" w:tplc="04090007">
      <w:start w:val="1"/>
      <w:numFmt w:val="bullet"/>
      <w:lvlText w:val=""/>
      <w:lvlJc w:val="left"/>
      <w:pPr>
        <w:tabs>
          <w:tab w:val="num" w:pos="3330"/>
        </w:tabs>
        <w:ind w:left="3330" w:hanging="360"/>
      </w:pPr>
      <w:rPr>
        <w:rFonts w:ascii="Wingdings" w:hAnsi="Wingdings" w:hint="default"/>
        <w:sz w:val="16"/>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nsid w:val="059600FE"/>
    <w:multiLevelType w:val="hybridMultilevel"/>
    <w:tmpl w:val="0476685E"/>
    <w:lvl w:ilvl="0" w:tplc="7CD67FD4">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52105"/>
    <w:multiLevelType w:val="hybridMultilevel"/>
    <w:tmpl w:val="E02C7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C86A6C"/>
    <w:multiLevelType w:val="hybridMultilevel"/>
    <w:tmpl w:val="16261840"/>
    <w:lvl w:ilvl="0" w:tplc="0409000F">
      <w:start w:val="1"/>
      <w:numFmt w:val="decimal"/>
      <w:lvlText w:val="%1."/>
      <w:lvlJc w:val="left"/>
      <w:pPr>
        <w:ind w:left="720" w:hanging="360"/>
      </w:pPr>
      <w:rPr>
        <w:rFonts w:hint="default"/>
      </w:rPr>
    </w:lvl>
    <w:lvl w:ilvl="1" w:tplc="A23AF2F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0232E"/>
    <w:multiLevelType w:val="hybridMultilevel"/>
    <w:tmpl w:val="C61CCD5C"/>
    <w:lvl w:ilvl="0" w:tplc="04090005">
      <w:start w:val="1"/>
      <w:numFmt w:val="bullet"/>
      <w:lvlText w:val=""/>
      <w:lvlJc w:val="left"/>
      <w:pPr>
        <w:tabs>
          <w:tab w:val="num" w:pos="1170"/>
        </w:tabs>
        <w:ind w:left="1170" w:hanging="360"/>
      </w:pPr>
      <w:rPr>
        <w:rFonts w:ascii="Wingdings" w:hAnsi="Wingdings" w:hint="default"/>
      </w:rPr>
    </w:lvl>
    <w:lvl w:ilvl="1" w:tplc="04090007">
      <w:start w:val="1"/>
      <w:numFmt w:val="bullet"/>
      <w:lvlText w:val=""/>
      <w:lvlJc w:val="left"/>
      <w:pPr>
        <w:tabs>
          <w:tab w:val="num" w:pos="1170"/>
        </w:tabs>
        <w:ind w:left="1170" w:hanging="360"/>
      </w:pPr>
      <w:rPr>
        <w:rFonts w:ascii="Wingdings" w:hAnsi="Wingdings" w:hint="default"/>
        <w:sz w:val="16"/>
      </w:rPr>
    </w:lvl>
    <w:lvl w:ilvl="2" w:tplc="04090003">
      <w:start w:val="1"/>
      <w:numFmt w:val="bullet"/>
      <w:lvlText w:val="o"/>
      <w:lvlJc w:val="left"/>
      <w:pPr>
        <w:tabs>
          <w:tab w:val="num" w:pos="2610"/>
        </w:tabs>
        <w:ind w:left="2610" w:hanging="360"/>
      </w:pPr>
      <w:rPr>
        <w:rFonts w:ascii="Courier New" w:hAnsi="Courier New" w:cs="Courier New" w:hint="default"/>
      </w:rPr>
    </w:lvl>
    <w:lvl w:ilvl="3" w:tplc="04090007">
      <w:start w:val="1"/>
      <w:numFmt w:val="bullet"/>
      <w:lvlText w:val=""/>
      <w:lvlJc w:val="left"/>
      <w:pPr>
        <w:tabs>
          <w:tab w:val="num" w:pos="3330"/>
        </w:tabs>
        <w:ind w:left="3330" w:hanging="360"/>
      </w:pPr>
      <w:rPr>
        <w:rFonts w:ascii="Wingdings" w:hAnsi="Wingdings" w:hint="default"/>
        <w:sz w:val="16"/>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nsid w:val="37B021C3"/>
    <w:multiLevelType w:val="hybridMultilevel"/>
    <w:tmpl w:val="FA423854"/>
    <w:lvl w:ilvl="0" w:tplc="04090005">
      <w:start w:val="1"/>
      <w:numFmt w:val="bullet"/>
      <w:lvlText w:val=""/>
      <w:lvlJc w:val="left"/>
      <w:pPr>
        <w:tabs>
          <w:tab w:val="num" w:pos="1170"/>
        </w:tabs>
        <w:ind w:left="1170" w:hanging="360"/>
      </w:pPr>
      <w:rPr>
        <w:rFonts w:ascii="Wingdings" w:hAnsi="Wingdings" w:hint="default"/>
      </w:rPr>
    </w:lvl>
    <w:lvl w:ilvl="1" w:tplc="04090007">
      <w:start w:val="1"/>
      <w:numFmt w:val="bullet"/>
      <w:lvlText w:val=""/>
      <w:lvlJc w:val="left"/>
      <w:pPr>
        <w:tabs>
          <w:tab w:val="num" w:pos="1170"/>
        </w:tabs>
        <w:ind w:left="1170" w:hanging="360"/>
      </w:pPr>
      <w:rPr>
        <w:rFonts w:ascii="Wingdings" w:hAnsi="Wingdings" w:hint="default"/>
        <w:sz w:val="16"/>
      </w:rPr>
    </w:lvl>
    <w:lvl w:ilvl="2" w:tplc="04090003">
      <w:start w:val="1"/>
      <w:numFmt w:val="bullet"/>
      <w:lvlText w:val="o"/>
      <w:lvlJc w:val="left"/>
      <w:pPr>
        <w:tabs>
          <w:tab w:val="num" w:pos="2610"/>
        </w:tabs>
        <w:ind w:left="2610" w:hanging="360"/>
      </w:pPr>
      <w:rPr>
        <w:rFonts w:ascii="Courier New" w:hAnsi="Courier New" w:cs="Courier New" w:hint="default"/>
      </w:rPr>
    </w:lvl>
    <w:lvl w:ilvl="3" w:tplc="04090007">
      <w:start w:val="1"/>
      <w:numFmt w:val="bullet"/>
      <w:lvlText w:val=""/>
      <w:lvlJc w:val="left"/>
      <w:pPr>
        <w:tabs>
          <w:tab w:val="num" w:pos="3330"/>
        </w:tabs>
        <w:ind w:left="3330" w:hanging="360"/>
      </w:pPr>
      <w:rPr>
        <w:rFonts w:ascii="Wingdings" w:hAnsi="Wingdings" w:hint="default"/>
        <w:sz w:val="16"/>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nsid w:val="4962057D"/>
    <w:multiLevelType w:val="hybridMultilevel"/>
    <w:tmpl w:val="57885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A517E"/>
    <w:multiLevelType w:val="hybridMultilevel"/>
    <w:tmpl w:val="7E8E77C2"/>
    <w:lvl w:ilvl="0" w:tplc="18EA1E08">
      <w:start w:val="1"/>
      <w:numFmt w:val="bullet"/>
      <w:lvlText w:val="•"/>
      <w:lvlJc w:val="left"/>
      <w:pPr>
        <w:ind w:left="720" w:hanging="720"/>
      </w:pPr>
      <w:rPr>
        <w:rFonts w:ascii="Calibri" w:eastAsiaTheme="minorHAnsi"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58439C"/>
    <w:multiLevelType w:val="hybridMultilevel"/>
    <w:tmpl w:val="47D629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A7780B"/>
    <w:multiLevelType w:val="hybridMultilevel"/>
    <w:tmpl w:val="CA5CBBD0"/>
    <w:lvl w:ilvl="0" w:tplc="D6D67EB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BE381A"/>
    <w:multiLevelType w:val="hybridMultilevel"/>
    <w:tmpl w:val="AB60FB6E"/>
    <w:lvl w:ilvl="0" w:tplc="0409000F">
      <w:start w:val="1"/>
      <w:numFmt w:val="decimal"/>
      <w:lvlText w:val="%1."/>
      <w:lvlJc w:val="left"/>
      <w:pPr>
        <w:ind w:left="360" w:hanging="360"/>
      </w:pPr>
      <w:rPr>
        <w:rFonts w:hint="default"/>
      </w:rPr>
    </w:lvl>
    <w:lvl w:ilvl="1" w:tplc="4FB06FD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C7160B"/>
    <w:multiLevelType w:val="hybridMultilevel"/>
    <w:tmpl w:val="9086F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C9D718C"/>
    <w:multiLevelType w:val="hybridMultilevel"/>
    <w:tmpl w:val="A71EBAD8"/>
    <w:lvl w:ilvl="0" w:tplc="767034AA">
      <w:start w:val="1"/>
      <w:numFmt w:val="decimal"/>
      <w:lvlText w:val="%1."/>
      <w:lvlJc w:val="left"/>
      <w:pPr>
        <w:ind w:left="342" w:hanging="360"/>
      </w:pPr>
      <w:rPr>
        <w:rFonts w:hint="default"/>
      </w:rPr>
    </w:lvl>
    <w:lvl w:ilvl="1" w:tplc="04090019">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8"/>
  </w:num>
  <w:num w:numId="2">
    <w:abstractNumId w:val="6"/>
  </w:num>
  <w:num w:numId="3">
    <w:abstractNumId w:val="7"/>
  </w:num>
  <w:num w:numId="4">
    <w:abstractNumId w:val="12"/>
  </w:num>
  <w:num w:numId="5">
    <w:abstractNumId w:val="11"/>
  </w:num>
  <w:num w:numId="6">
    <w:abstractNumId w:val="10"/>
  </w:num>
  <w:num w:numId="7">
    <w:abstractNumId w:val="2"/>
  </w:num>
  <w:num w:numId="8">
    <w:abstractNumId w:val="0"/>
  </w:num>
  <w:num w:numId="9">
    <w:abstractNumId w:val="9"/>
  </w:num>
  <w:num w:numId="10">
    <w:abstractNumId w:val="4"/>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C7"/>
    <w:rsid w:val="000943EE"/>
    <w:rsid w:val="00094F43"/>
    <w:rsid w:val="000B426D"/>
    <w:rsid w:val="000B7A41"/>
    <w:rsid w:val="000D7647"/>
    <w:rsid w:val="00111C40"/>
    <w:rsid w:val="00132449"/>
    <w:rsid w:val="00156551"/>
    <w:rsid w:val="0017171B"/>
    <w:rsid w:val="00186DE9"/>
    <w:rsid w:val="001C4280"/>
    <w:rsid w:val="001D0E12"/>
    <w:rsid w:val="00211EAB"/>
    <w:rsid w:val="002556FC"/>
    <w:rsid w:val="00255C49"/>
    <w:rsid w:val="00281FD5"/>
    <w:rsid w:val="00295FA5"/>
    <w:rsid w:val="002B1EC1"/>
    <w:rsid w:val="002E0F64"/>
    <w:rsid w:val="00316DED"/>
    <w:rsid w:val="00345675"/>
    <w:rsid w:val="003475B6"/>
    <w:rsid w:val="003B3641"/>
    <w:rsid w:val="003B54E9"/>
    <w:rsid w:val="003C4FD6"/>
    <w:rsid w:val="004026F0"/>
    <w:rsid w:val="0042166D"/>
    <w:rsid w:val="00446163"/>
    <w:rsid w:val="004752B9"/>
    <w:rsid w:val="0048013B"/>
    <w:rsid w:val="0049134E"/>
    <w:rsid w:val="004A5654"/>
    <w:rsid w:val="004C54EB"/>
    <w:rsid w:val="004C557D"/>
    <w:rsid w:val="00554576"/>
    <w:rsid w:val="00576D15"/>
    <w:rsid w:val="00593280"/>
    <w:rsid w:val="005C3792"/>
    <w:rsid w:val="005D7315"/>
    <w:rsid w:val="005E742C"/>
    <w:rsid w:val="005E76B9"/>
    <w:rsid w:val="0063732D"/>
    <w:rsid w:val="00675AD2"/>
    <w:rsid w:val="00682456"/>
    <w:rsid w:val="0069543A"/>
    <w:rsid w:val="006A0900"/>
    <w:rsid w:val="006D4196"/>
    <w:rsid w:val="006F7E03"/>
    <w:rsid w:val="007963F5"/>
    <w:rsid w:val="007A7A41"/>
    <w:rsid w:val="007F2B5D"/>
    <w:rsid w:val="0080321B"/>
    <w:rsid w:val="0081480B"/>
    <w:rsid w:val="008231F1"/>
    <w:rsid w:val="00825273"/>
    <w:rsid w:val="00846928"/>
    <w:rsid w:val="00880073"/>
    <w:rsid w:val="008823A5"/>
    <w:rsid w:val="008941E4"/>
    <w:rsid w:val="00896732"/>
    <w:rsid w:val="00926057"/>
    <w:rsid w:val="00930A59"/>
    <w:rsid w:val="00932A62"/>
    <w:rsid w:val="00965EA6"/>
    <w:rsid w:val="00966AE8"/>
    <w:rsid w:val="0096792E"/>
    <w:rsid w:val="00973027"/>
    <w:rsid w:val="00990CC4"/>
    <w:rsid w:val="009935D2"/>
    <w:rsid w:val="009B4AC7"/>
    <w:rsid w:val="009F700C"/>
    <w:rsid w:val="00A14993"/>
    <w:rsid w:val="00A82A1E"/>
    <w:rsid w:val="00A95897"/>
    <w:rsid w:val="00AE11E4"/>
    <w:rsid w:val="00B46DCA"/>
    <w:rsid w:val="00B5059E"/>
    <w:rsid w:val="00B60058"/>
    <w:rsid w:val="00B80CC6"/>
    <w:rsid w:val="00BA11DE"/>
    <w:rsid w:val="00BA3204"/>
    <w:rsid w:val="00BB0BDE"/>
    <w:rsid w:val="00BC4279"/>
    <w:rsid w:val="00BF39BE"/>
    <w:rsid w:val="00C02718"/>
    <w:rsid w:val="00C128B0"/>
    <w:rsid w:val="00C7742A"/>
    <w:rsid w:val="00C973CE"/>
    <w:rsid w:val="00CC213A"/>
    <w:rsid w:val="00CC53CE"/>
    <w:rsid w:val="00D053DA"/>
    <w:rsid w:val="00D071A4"/>
    <w:rsid w:val="00D23CFD"/>
    <w:rsid w:val="00D46443"/>
    <w:rsid w:val="00D631C9"/>
    <w:rsid w:val="00D74ED4"/>
    <w:rsid w:val="00D916D3"/>
    <w:rsid w:val="00DB6E2B"/>
    <w:rsid w:val="00DD41C6"/>
    <w:rsid w:val="00DD7FB4"/>
    <w:rsid w:val="00E067FF"/>
    <w:rsid w:val="00E11061"/>
    <w:rsid w:val="00E21CD9"/>
    <w:rsid w:val="00E35230"/>
    <w:rsid w:val="00E45DD1"/>
    <w:rsid w:val="00E74F68"/>
    <w:rsid w:val="00EB1286"/>
    <w:rsid w:val="00ED3F60"/>
    <w:rsid w:val="00EE0998"/>
    <w:rsid w:val="00EE2DCF"/>
    <w:rsid w:val="00F106B7"/>
    <w:rsid w:val="00F23A90"/>
    <w:rsid w:val="00F2459C"/>
    <w:rsid w:val="00F44BB6"/>
    <w:rsid w:val="00FA43B9"/>
    <w:rsid w:val="00FF28F4"/>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C552AF-9DED-4972-8AC4-C957E1D8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AC7"/>
  </w:style>
  <w:style w:type="paragraph" w:styleId="Footer">
    <w:name w:val="footer"/>
    <w:basedOn w:val="Normal"/>
    <w:link w:val="FooterChar"/>
    <w:uiPriority w:val="99"/>
    <w:unhideWhenUsed/>
    <w:rsid w:val="009B4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AC7"/>
  </w:style>
  <w:style w:type="paragraph" w:styleId="BalloonText">
    <w:name w:val="Balloon Text"/>
    <w:basedOn w:val="Normal"/>
    <w:link w:val="BalloonTextChar"/>
    <w:uiPriority w:val="99"/>
    <w:semiHidden/>
    <w:unhideWhenUsed/>
    <w:rsid w:val="009B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C7"/>
    <w:rPr>
      <w:rFonts w:ascii="Tahoma" w:hAnsi="Tahoma" w:cs="Tahoma"/>
      <w:sz w:val="16"/>
      <w:szCs w:val="16"/>
    </w:rPr>
  </w:style>
  <w:style w:type="paragraph" w:styleId="ListParagraph">
    <w:name w:val="List Paragraph"/>
    <w:basedOn w:val="Normal"/>
    <w:uiPriority w:val="34"/>
    <w:qFormat/>
    <w:rsid w:val="0068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2093-064D-48D3-A638-4DAC8ACA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Dino</cp:lastModifiedBy>
  <cp:revision>12</cp:revision>
  <cp:lastPrinted>2012-11-05T06:34:00Z</cp:lastPrinted>
  <dcterms:created xsi:type="dcterms:W3CDTF">2015-01-12T03:06:00Z</dcterms:created>
  <dcterms:modified xsi:type="dcterms:W3CDTF">2019-01-30T05:16:00Z</dcterms:modified>
</cp:coreProperties>
</file>